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11C" w:rsidRDefault="00866D2F"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5.2 Modos de servicio de Modo de servicio se divide en cuatro partes: • Modo Predeterminado (SDM). • Modo de alineación (SAM). • Servicio de Atención al Cliente (CSM). • Computer Aided Modo de reparación (ComPair). SDM y SAM ofrecen características, que pueden ser utilizadas por el Servicio técnico de reparación/alinear un televisor. Algunas características son: • una situación predefinida para asegurar las medidas se pueden realizar bajo condiciones uniformes (SDM). • Activa el parpadeo del LED de identificación de error cuando no hay imagen disponible (SDM).</w:t>
      </w:r>
    </w:p>
    <w:p w:rsidR="00866D2F" w:rsidRDefault="00866D2F"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 Activa el parpadeo del LED de identificación de error cuando no hay imagen disponible (SDM). • La posibilidad de anular las protecciones software cuando SDM se introduce a través del Servicio los pasadores. • Facilitar las alineaciones (p. ej. Tonos blancos), (de)seleccione opciones, escriba opciones de códigos, restablecer el búfer de errores (SAM). • Información de la pantalla ( "SDM" o "SAM" en la esquina superior derecha de la pantalla, búfer de errores, la versión del software, las horas de funcionamiento , las opciones y los códigos de opción, sub-menús).</w:t>
      </w:r>
    </w:p>
    <w:p w:rsidR="00866D2F" w:rsidRDefault="00866D2F"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El CSM es un modo de servicio que se puede activar por el consumidor. La CSM muestra información de diagnóstico, que el cliente puede enviar al concesionario o centro de llamadas. CSM en modo "CSM", se muestra en la esquina superior derecha de la pantalla. La información proporcionada en la CSM y el fin de la MCE es: • • • • • Aumentar la tasa de aciertos reparaciones del hogar. • Disminuir el número de llamadas molestas. • Resolver problemas de los clientes sin visita a domicilio</w:t>
      </w:r>
    </w:p>
    <w:p w:rsidR="00866D2F" w:rsidRDefault="00866D2F"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Modo de ComPair se utiliza para la comunicación entre un ordenador y un televisor a I2C /UART y puede ser utilizado por un ingeniero de servicio para diagnosticar rápidamente el televisor con la lectura de los códigos de error , leer y escribir en memorias no volátiles, comunicarse con ICs y la (PWM, registros, etc. ), y haciendo uso de una base de datos de diagnóstico. También será posible cargar y descargar el software del televisor a través del I2C con la ayuda de ComPair.</w:t>
      </w:r>
      <w:r w:rsidRPr="00866D2F">
        <w:rPr>
          <w:rFonts w:ascii="Arial" w:hAnsi="Arial" w:cs="Arial"/>
          <w:color w:val="5A5A5A"/>
          <w:sz w:val="20"/>
          <w:szCs w:val="20"/>
          <w:shd w:val="clear" w:color="auto" w:fill="FFFFFF"/>
        </w:rPr>
        <w:t xml:space="preserve"> </w:t>
      </w:r>
      <w:r>
        <w:rPr>
          <w:rFonts w:ascii="Arial" w:hAnsi="Arial" w:cs="Arial"/>
          <w:color w:val="5A5A5A"/>
          <w:sz w:val="20"/>
          <w:szCs w:val="20"/>
          <w:shd w:val="clear" w:color="auto" w:fill="FFFFFF"/>
        </w:rPr>
        <w:t>ara ello, ComPair tiene que ser conectado al televisor a través de la comparación del conector, que será accesible a través de la parte trasera del conjunto ( sin retirar la tapa trasera).</w:t>
      </w:r>
    </w:p>
    <w:p w:rsidR="00866D2F" w:rsidRDefault="00866D2F"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5.2.1 General próximos artículos son aplicables a todos los modos o Servicio son generales. Temporizador Vida Durante el tiempo de vida útil del televisor, un temporizador se mantiene (lo que se denomina " Op. Hora" ). Cuenta las horas normales de funcionamiento (no el soporte por horas). El valor actual del temporizador aparece en el SDM y SAM en un valor decimal. Cada dos suaves: restablece la hora en +1. Stand-by horas no se cuentan.</w:t>
      </w:r>
    </w:p>
    <w:p w:rsidR="00866D2F" w:rsidRDefault="00866D2F"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Identificación de Software, la versión, y el Grupo la identificación de software, la versión, y el grupo se mostrará en la pantalla principal del menú de SDM, SAM y MCE. La pantalla mostrará: "AAAAAB-XX.YY", donde: • AAAAA es el nombre del chasis: LC101. • B es la región: E= Europa, A= AP/China, U= TLC, L= LATAM. • XX es el número de versión principal: esta se actualiza con un cambio importante de la especificación (no es compatible con la versión de software anterior ). Numeración será de 01 - 99 y AA – ZZ</w:t>
      </w:r>
    </w:p>
    <w:p w:rsidR="00866D2F" w:rsidRDefault="00866D2F"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 Si el mainIf el número de versión principal cambia, el nuevo número de versión es escrito en la NVM - Si el número de versión principal los cambios, los ajustes por defecto se cargan. • YY es el número de versión: se han actualizado con cambios menores (compatible hacia atrás con las versiones anteriores) de numeración será de 00 a 99. número de versión cambia, la nueva versión</w:t>
      </w:r>
    </w:p>
    <w:p w:rsidR="003C20E1" w:rsidRDefault="003C20E1"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Si el número de versión cambia, el nuevo número de versión es escrito en la NVM - Si la NVM es fresca, la identificación del software, la versión, y el grupo se escribirá en NVM</w:t>
      </w:r>
    </w:p>
    <w:p w:rsidR="003C20E1" w:rsidRDefault="003C20E1" w:rsidP="00866D2F">
      <w:pPr>
        <w:rPr>
          <w:rFonts w:ascii="Arial" w:hAnsi="Arial" w:cs="Arial"/>
          <w:color w:val="5A5A5A"/>
          <w:sz w:val="20"/>
          <w:szCs w:val="20"/>
          <w:shd w:val="clear" w:color="auto" w:fill="FFFFFF"/>
        </w:rPr>
      </w:pPr>
      <w:r w:rsidRPr="003C20E1">
        <w:rPr>
          <w:rFonts w:ascii="Arial" w:hAnsi="Arial" w:cs="Arial"/>
          <w:b/>
          <w:color w:val="5A5A5A"/>
          <w:sz w:val="20"/>
          <w:szCs w:val="20"/>
          <w:shd w:val="clear" w:color="auto" w:fill="FFFFFF"/>
        </w:rPr>
        <w:lastRenderedPageBreak/>
        <w:t>Opción de pantalla Selección de código cuando después de un SSB o pantalla, la opción mostrar código no se ajusta correctamente, el resultado será un televisor con "no mostrar". Por lo tanto, es necesario establecer esta opción de visualización código después de tal reparación. Para hacerlo, pulse la siguiente secuencia de teclas estándar de RC</w:t>
      </w:r>
      <w:r>
        <w:rPr>
          <w:rFonts w:ascii="Arial" w:hAnsi="Arial" w:cs="Arial"/>
          <w:color w:val="5A5A5A"/>
          <w:sz w:val="20"/>
          <w:szCs w:val="20"/>
          <w:shd w:val="clear" w:color="auto" w:fill="FFFFFF"/>
        </w:rPr>
        <w:t xml:space="preserve">  </w:t>
      </w:r>
      <w:r w:rsidRPr="003C20E1">
        <w:rPr>
          <w:rFonts w:ascii="Arial" w:hAnsi="Arial" w:cs="Arial"/>
          <w:b/>
          <w:color w:val="5A5A5A"/>
          <w:sz w:val="20"/>
          <w:szCs w:val="20"/>
          <w:shd w:val="clear" w:color="auto" w:fill="FFFFFF"/>
        </w:rPr>
        <w:t>transmisor: " 062598" seguida directamente por MENÚ/CASA y "xxx", donde "xxx" es un valor decimal 3 dígitos del tipo de panel: véase la columna "código" en la Tabla 6-4 , o consulte la etiqueta en la parte lateral o inferior del armario. Cuando el valor es aceptado y almacenados en memoria no volátil, el equipo pasa al modo En Espera, para indicar que</w:t>
      </w:r>
      <w:r>
        <w:rPr>
          <w:rFonts w:ascii="Arial" w:hAnsi="Arial" w:cs="Arial"/>
          <w:b/>
          <w:color w:val="5A5A5A"/>
          <w:sz w:val="20"/>
          <w:szCs w:val="20"/>
          <w:shd w:val="clear" w:color="auto" w:fill="FFFFFF"/>
        </w:rPr>
        <w:t xml:space="preserve"> </w:t>
      </w:r>
      <w:r w:rsidRPr="003C20E1">
        <w:rPr>
          <w:rFonts w:ascii="Arial" w:hAnsi="Arial" w:cs="Arial"/>
          <w:b/>
          <w:color w:val="5A5A5A"/>
          <w:sz w:val="20"/>
          <w:szCs w:val="20"/>
          <w:shd w:val="clear" w:color="auto" w:fill="FFFFFF"/>
        </w:rPr>
        <w:t>El proceso se ha completado</w:t>
      </w:r>
      <w:r>
        <w:rPr>
          <w:rFonts w:ascii="Arial" w:hAnsi="Arial" w:cs="Arial"/>
          <w:color w:val="5A5A5A"/>
          <w:sz w:val="20"/>
          <w:szCs w:val="20"/>
          <w:shd w:val="clear" w:color="auto" w:fill="FFFFFF"/>
        </w:rPr>
        <w:t>.</w:t>
      </w:r>
    </w:p>
    <w:p w:rsidR="003C20E1" w:rsidRDefault="003C20E1"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Figura 5-1 Ubicación de la pantalla etiqueta de código de opción durante este algoritmo, la NVM-contenido debe ser filtrado, ya que varios elementos de la NVM están relacionados con el televisor y no SSBrelated (p. ej. Modelo y Prod. S/N). Por lo tanto, el "modelo" y "Prod. S/N" los datos ha cambiado a "Ver la placa de identificación". En el caso de que un centro de llamadas o consumidor lee "Ver la placa de identificación" en modo CSM, él tiene que mirar a los lados y parte inferior adhesivo para</w:t>
      </w:r>
      <w:r w:rsidR="0063778E">
        <w:rPr>
          <w:rFonts w:ascii="Arial" w:hAnsi="Arial" w:cs="Arial"/>
          <w:color w:val="5A5A5A"/>
          <w:sz w:val="20"/>
          <w:szCs w:val="20"/>
          <w:shd w:val="clear" w:color="auto" w:fill="FFFFFF"/>
        </w:rPr>
        <w:t xml:space="preserve"> Identificar el conjunto, para otras acciones.</w:t>
      </w:r>
    </w:p>
    <w:p w:rsidR="0063778E" w:rsidRPr="003C20E1" w:rsidRDefault="0063778E" w:rsidP="00866D2F">
      <w:pPr>
        <w:rPr>
          <w:rFonts w:ascii="Arial" w:hAnsi="Arial" w:cs="Arial"/>
          <w:b/>
          <w:color w:val="5A5A5A"/>
          <w:sz w:val="20"/>
          <w:szCs w:val="20"/>
          <w:shd w:val="clear" w:color="auto" w:fill="FFFFFF"/>
        </w:rPr>
      </w:pPr>
    </w:p>
    <w:p w:rsidR="00866D2F" w:rsidRDefault="0063778E"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Propósito establecer el televisor en modo SDM a fin de ser capaces de crear una configuración predefinida para las mediciones que se han hecho. En esta plataforma, un simplificado SDM (sin anulación de protección y sin necesidad de ajuste a una frecuencia predefinida).</w:t>
      </w:r>
    </w:p>
    <w:p w:rsidR="0063778E" w:rsidRDefault="0063778E" w:rsidP="00866D2F">
      <w:pPr>
        <w:rPr>
          <w:rFonts w:ascii="Arial" w:hAnsi="Arial" w:cs="Arial"/>
          <w:color w:val="5A5A5A"/>
          <w:sz w:val="20"/>
          <w:szCs w:val="20"/>
          <w:shd w:val="clear" w:color="auto" w:fill="FFFFFF"/>
        </w:rPr>
      </w:pPr>
    </w:p>
    <w:p w:rsidR="0063778E" w:rsidRDefault="0063778E" w:rsidP="00866D2F">
      <w:pPr>
        <w:rPr>
          <w:rFonts w:ascii="Arial" w:hAnsi="Arial" w:cs="Arial"/>
          <w:b/>
          <w:color w:val="5A5A5A"/>
          <w:sz w:val="20"/>
          <w:szCs w:val="20"/>
          <w:shd w:val="clear" w:color="auto" w:fill="FFFFFF"/>
        </w:rPr>
      </w:pPr>
      <w:r w:rsidRPr="0063778E">
        <w:rPr>
          <w:rFonts w:ascii="Arial" w:hAnsi="Arial" w:cs="Arial"/>
          <w:b/>
          <w:color w:val="5A5A5A"/>
          <w:sz w:val="20"/>
          <w:szCs w:val="20"/>
          <w:shd w:val="clear" w:color="auto" w:fill="FFFFFF"/>
        </w:rPr>
        <w:t>Cómo activar para activar SDM, utilice uno de los métodos siguientes: • • • • • • Oprima la siguiente secuencia de teclas en el RC transmisor: " 062596" seguida directamente por el botón MENÚ. • Breve uno de los "Service" en la TV pastillas junta durante el arranque en frío (consulte la Figura 5-2). A continuación, pulse el botón principal (quitar el corto después de la pantalla de inicio). Precaución: Al hacer esto, el servicio técnico debe saber exactamente lo que está haciendo, ya que podría dañar el aparato de televisión.</w:t>
      </w:r>
    </w:p>
    <w:p w:rsidR="0063778E" w:rsidRDefault="0063778E" w:rsidP="00866D2F">
      <w:pPr>
        <w:rPr>
          <w:rFonts w:ascii="Arial" w:hAnsi="Arial" w:cs="Arial"/>
          <w:color w:val="5A5A5A"/>
          <w:sz w:val="20"/>
          <w:szCs w:val="20"/>
          <w:shd w:val="clear" w:color="auto" w:fill="FFFFFF"/>
        </w:rPr>
      </w:pPr>
      <w:r>
        <w:rPr>
          <w:rFonts w:ascii="Arial" w:hAnsi="Arial" w:cs="Arial"/>
          <w:color w:val="5A5A5A"/>
          <w:sz w:val="20"/>
          <w:szCs w:val="20"/>
          <w:shd w:val="clear" w:color="auto" w:fill="FFFFFF"/>
        </w:rPr>
        <w:t>Figura 5-2 pastillas Servicio (SSB lado del componente) Menú en pantalla después de activar SDM, se muestran los siguientes elementos, con "SDM" en la esquina superior derecha de la pantalla para indicar que el televisor está en modo predeterminado del servicio. Los elementos de menú y explicación: • xxxxx: horas de funcionamiento (en decimal). • AAAAAB-XX.YY: Véase el apartado</w:t>
      </w:r>
    </w:p>
    <w:p w:rsidR="0063778E" w:rsidRPr="0063778E" w:rsidRDefault="0063778E" w:rsidP="00866D2F">
      <w:pPr>
        <w:rPr>
          <w:b/>
        </w:rPr>
      </w:pPr>
      <w:r>
        <w:rPr>
          <w:rFonts w:ascii="Arial" w:hAnsi="Arial" w:cs="Arial"/>
          <w:color w:val="5A5A5A"/>
          <w:sz w:val="20"/>
          <w:szCs w:val="20"/>
          <w:shd w:val="clear" w:color="auto" w:fill="FFFFFF"/>
        </w:rPr>
        <w:t>Identificación de Software, la versión , y el Grupo SW nombre de la definición. • ERROR: muestra todos los errores detectados desde la última vez que el buffer se borró en formato</w:t>
      </w:r>
      <w:r>
        <w:rPr>
          <w:rStyle w:val="apple-converted-space"/>
          <w:rFonts w:ascii="Arial" w:hAnsi="Arial" w:cs="Arial"/>
          <w:color w:val="5A5A5A"/>
          <w:sz w:val="20"/>
          <w:szCs w:val="20"/>
          <w:shd w:val="clear" w:color="auto" w:fill="FFFFFF"/>
        </w:rPr>
        <w:t> </w:t>
      </w:r>
      <w:r>
        <w:t>&lt; xxx&gt; (cinco errores posibles). • Cooperativo: Se utiliza para leer la opción bytes. Diez códigos (en dos</w:t>
      </w:r>
    </w:p>
    <w:sectPr w:rsidR="0063778E" w:rsidRPr="0063778E" w:rsidSect="00E1711C">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EE0" w:rsidRDefault="00615EE0" w:rsidP="0063778E">
      <w:pPr>
        <w:spacing w:after="0" w:line="240" w:lineRule="auto"/>
      </w:pPr>
      <w:r>
        <w:separator/>
      </w:r>
    </w:p>
  </w:endnote>
  <w:endnote w:type="continuationSeparator" w:id="1">
    <w:p w:rsidR="00615EE0" w:rsidRDefault="00615EE0" w:rsidP="006377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78E" w:rsidRDefault="0063778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78E" w:rsidRDefault="0063778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78E" w:rsidRDefault="0063778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EE0" w:rsidRDefault="00615EE0" w:rsidP="0063778E">
      <w:pPr>
        <w:spacing w:after="0" w:line="240" w:lineRule="auto"/>
      </w:pPr>
      <w:r>
        <w:separator/>
      </w:r>
    </w:p>
  </w:footnote>
  <w:footnote w:type="continuationSeparator" w:id="1">
    <w:p w:rsidR="00615EE0" w:rsidRDefault="00615EE0" w:rsidP="006377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78E" w:rsidRDefault="0063778E">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78E" w:rsidRDefault="0063778E">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78E" w:rsidRDefault="0063778E">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66D2F"/>
    <w:rsid w:val="00304ADF"/>
    <w:rsid w:val="003C20E1"/>
    <w:rsid w:val="004A06A2"/>
    <w:rsid w:val="00615EE0"/>
    <w:rsid w:val="0063712F"/>
    <w:rsid w:val="0063778E"/>
    <w:rsid w:val="00866D2F"/>
    <w:rsid w:val="00E171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11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63778E"/>
  </w:style>
  <w:style w:type="paragraph" w:styleId="Encabezado">
    <w:name w:val="header"/>
    <w:basedOn w:val="Normal"/>
    <w:link w:val="EncabezadoCar"/>
    <w:uiPriority w:val="99"/>
    <w:semiHidden/>
    <w:unhideWhenUsed/>
    <w:rsid w:val="006371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63712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1009</Words>
  <Characters>5551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pcss</dc:creator>
  <cp:keywords/>
  <dc:description/>
  <cp:lastModifiedBy>pcss</cp:lastModifiedBy>
  <cp:revision>2</cp:revision>
  <dcterms:created xsi:type="dcterms:W3CDTF">2014-01-22T12:17:00Z</dcterms:created>
  <dcterms:modified xsi:type="dcterms:W3CDTF">2014-01-22T12:17:00Z</dcterms:modified>
</cp:coreProperties>
</file>